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AF9" w:rsidRDefault="00363AF9" w:rsidP="00363AF9">
      <w:pPr>
        <w:spacing w:after="0" w:line="480" w:lineRule="auto"/>
        <w:rPr>
          <w:rFonts w:ascii="Times New Roman" w:hAnsi="Times New Roman"/>
          <w:sz w:val="27"/>
          <w:szCs w:val="27"/>
        </w:rPr>
      </w:pPr>
      <w:r>
        <w:rPr>
          <w:rFonts w:ascii="Times New Roman" w:hAnsi="Times New Roman"/>
          <w:sz w:val="27"/>
          <w:szCs w:val="27"/>
        </w:rPr>
        <w:t>Adam Moore</w:t>
      </w:r>
    </w:p>
    <w:p w:rsidR="00363AF9" w:rsidRDefault="00363AF9" w:rsidP="00363AF9">
      <w:pPr>
        <w:spacing w:after="0" w:line="480" w:lineRule="auto"/>
        <w:rPr>
          <w:rFonts w:ascii="Times New Roman" w:hAnsi="Times New Roman"/>
          <w:sz w:val="27"/>
          <w:szCs w:val="27"/>
        </w:rPr>
      </w:pPr>
      <w:r>
        <w:rPr>
          <w:rFonts w:ascii="Times New Roman" w:hAnsi="Times New Roman"/>
          <w:sz w:val="27"/>
          <w:szCs w:val="27"/>
        </w:rPr>
        <w:t>September 28, 2011</w:t>
      </w:r>
    </w:p>
    <w:p w:rsidR="00363AF9" w:rsidRDefault="00363AF9" w:rsidP="00363AF9">
      <w:pPr>
        <w:spacing w:after="0" w:line="480" w:lineRule="auto"/>
        <w:rPr>
          <w:rFonts w:ascii="Times New Roman" w:hAnsi="Times New Roman"/>
          <w:sz w:val="27"/>
          <w:szCs w:val="27"/>
        </w:rPr>
      </w:pPr>
      <w:r>
        <w:rPr>
          <w:rFonts w:ascii="Times New Roman" w:hAnsi="Times New Roman"/>
          <w:sz w:val="27"/>
          <w:szCs w:val="27"/>
        </w:rPr>
        <w:t xml:space="preserve">EDP </w:t>
      </w:r>
      <w:r w:rsidR="000B3D9C">
        <w:rPr>
          <w:rFonts w:ascii="Times New Roman" w:hAnsi="Times New Roman"/>
          <w:sz w:val="27"/>
          <w:szCs w:val="27"/>
        </w:rPr>
        <w:t>63</w:t>
      </w:r>
      <w:r>
        <w:rPr>
          <w:rFonts w:ascii="Times New Roman" w:hAnsi="Times New Roman"/>
          <w:sz w:val="27"/>
          <w:szCs w:val="27"/>
        </w:rPr>
        <w:t>1</w:t>
      </w:r>
    </w:p>
    <w:p w:rsidR="00363AF9" w:rsidRDefault="00363AF9" w:rsidP="00363AF9">
      <w:pPr>
        <w:spacing w:after="0" w:line="480" w:lineRule="auto"/>
        <w:rPr>
          <w:rFonts w:ascii="Times New Roman" w:hAnsi="Times New Roman"/>
          <w:sz w:val="27"/>
          <w:szCs w:val="27"/>
        </w:rPr>
      </w:pPr>
      <w:r>
        <w:rPr>
          <w:rFonts w:ascii="Times New Roman" w:hAnsi="Times New Roman"/>
          <w:sz w:val="27"/>
          <w:szCs w:val="27"/>
        </w:rPr>
        <w:t>Dr. David Byrd</w:t>
      </w:r>
    </w:p>
    <w:p w:rsidR="00363AF9" w:rsidRDefault="00363AF9" w:rsidP="00363AF9">
      <w:pPr>
        <w:spacing w:after="0" w:line="480" w:lineRule="auto"/>
        <w:ind w:firstLine="720"/>
        <w:rPr>
          <w:rFonts w:ascii="Times New Roman" w:hAnsi="Times New Roman"/>
          <w:sz w:val="27"/>
          <w:szCs w:val="27"/>
        </w:rPr>
      </w:pPr>
    </w:p>
    <w:p w:rsidR="005B7FC7" w:rsidRDefault="00E8078D" w:rsidP="005B7FC7">
      <w:pPr>
        <w:spacing w:after="0" w:line="480" w:lineRule="auto"/>
        <w:ind w:firstLine="720"/>
        <w:rPr>
          <w:rFonts w:ascii="Times New Roman" w:hAnsi="Times New Roman"/>
          <w:sz w:val="27"/>
          <w:szCs w:val="27"/>
        </w:rPr>
      </w:pPr>
      <w:proofErr w:type="spellStart"/>
      <w:r>
        <w:rPr>
          <w:rFonts w:ascii="Times New Roman" w:hAnsi="Times New Roman"/>
          <w:sz w:val="27"/>
          <w:szCs w:val="27"/>
        </w:rPr>
        <w:t>Disproportionality</w:t>
      </w:r>
      <w:proofErr w:type="spellEnd"/>
      <w:r>
        <w:rPr>
          <w:rFonts w:ascii="Times New Roman" w:hAnsi="Times New Roman"/>
          <w:sz w:val="27"/>
          <w:szCs w:val="27"/>
        </w:rPr>
        <w:t xml:space="preserve"> of students of color identified with special needs has been </w:t>
      </w:r>
      <w:proofErr w:type="gramStart"/>
      <w:r>
        <w:rPr>
          <w:rFonts w:ascii="Times New Roman" w:hAnsi="Times New Roman"/>
          <w:sz w:val="27"/>
          <w:szCs w:val="27"/>
        </w:rPr>
        <w:t>a</w:t>
      </w:r>
      <w:proofErr w:type="gramEnd"/>
      <w:r>
        <w:rPr>
          <w:rFonts w:ascii="Times New Roman" w:hAnsi="Times New Roman"/>
          <w:sz w:val="27"/>
          <w:szCs w:val="27"/>
        </w:rPr>
        <w:t xml:space="preserve"> issue in the United States for over 40 years.  Since 2004 the Individuals with Disabilities Education Act (IDEA) has mandated that states report their percentages of students from racial minorities to their respective state departments, which then reports their data to the Office of Special Education Program (OSEP) in the federal Department of Education.     </w:t>
      </w:r>
    </w:p>
    <w:p w:rsidR="005B7FC7" w:rsidRDefault="005B7FC7" w:rsidP="005B7FC7">
      <w:pPr>
        <w:spacing w:after="0" w:line="480" w:lineRule="auto"/>
        <w:ind w:firstLine="720"/>
        <w:rPr>
          <w:rFonts w:ascii="Times New Roman" w:hAnsi="Times New Roman"/>
          <w:sz w:val="27"/>
          <w:szCs w:val="27"/>
        </w:rPr>
      </w:pPr>
      <w:r>
        <w:rPr>
          <w:rFonts w:ascii="Times New Roman" w:hAnsi="Times New Roman"/>
          <w:sz w:val="27"/>
          <w:szCs w:val="27"/>
        </w:rPr>
        <w:t xml:space="preserve">While the federal legislation requires states to report on this data and has sanctions for districts that have significant </w:t>
      </w:r>
      <w:proofErr w:type="spellStart"/>
      <w:r>
        <w:rPr>
          <w:rFonts w:ascii="Times New Roman" w:hAnsi="Times New Roman"/>
          <w:sz w:val="27"/>
          <w:szCs w:val="27"/>
        </w:rPr>
        <w:t>disproportionality</w:t>
      </w:r>
      <w:proofErr w:type="spellEnd"/>
      <w:r>
        <w:rPr>
          <w:rFonts w:ascii="Times New Roman" w:hAnsi="Times New Roman"/>
          <w:sz w:val="27"/>
          <w:szCs w:val="27"/>
        </w:rPr>
        <w:t xml:space="preserve">, the law does not mandate the procedure(s) that states and districts should engage in to eliminate this pervasive problem.  </w:t>
      </w:r>
    </w:p>
    <w:p w:rsidR="005B7FC7" w:rsidRDefault="005B7FC7" w:rsidP="005B7FC7">
      <w:pPr>
        <w:spacing w:after="0" w:line="480" w:lineRule="auto"/>
        <w:ind w:firstLine="720"/>
        <w:rPr>
          <w:rFonts w:ascii="Times New Roman" w:hAnsi="Times New Roman"/>
          <w:sz w:val="27"/>
          <w:szCs w:val="27"/>
        </w:rPr>
      </w:pPr>
      <w:r>
        <w:rPr>
          <w:rFonts w:ascii="Times New Roman" w:hAnsi="Times New Roman"/>
          <w:sz w:val="27"/>
          <w:szCs w:val="27"/>
        </w:rPr>
        <w:t>This policy paper will investigate each state</w:t>
      </w:r>
      <w:r w:rsidR="00363AF9">
        <w:rPr>
          <w:rFonts w:ascii="Times New Roman" w:hAnsi="Times New Roman"/>
          <w:sz w:val="27"/>
          <w:szCs w:val="27"/>
        </w:rPr>
        <w:t>’s department of education</w:t>
      </w:r>
      <w:r>
        <w:rPr>
          <w:rFonts w:ascii="Times New Roman" w:hAnsi="Times New Roman"/>
          <w:sz w:val="27"/>
          <w:szCs w:val="27"/>
        </w:rPr>
        <w:t xml:space="preserve"> </w:t>
      </w:r>
      <w:r w:rsidR="00117226">
        <w:rPr>
          <w:rFonts w:ascii="Times New Roman" w:hAnsi="Times New Roman"/>
          <w:sz w:val="27"/>
          <w:szCs w:val="27"/>
        </w:rPr>
        <w:t xml:space="preserve">public data </w:t>
      </w:r>
      <w:r>
        <w:rPr>
          <w:rFonts w:ascii="Times New Roman" w:hAnsi="Times New Roman"/>
          <w:sz w:val="27"/>
          <w:szCs w:val="27"/>
        </w:rPr>
        <w:t>to determine if a policy has been put in place to intervene when there are a disproportional number of students of color in special education</w:t>
      </w:r>
      <w:r w:rsidR="00117226">
        <w:rPr>
          <w:rFonts w:ascii="Times New Roman" w:hAnsi="Times New Roman"/>
          <w:sz w:val="27"/>
          <w:szCs w:val="27"/>
        </w:rPr>
        <w:t xml:space="preserve"> in their state</w:t>
      </w:r>
      <w:r>
        <w:rPr>
          <w:rFonts w:ascii="Times New Roman" w:hAnsi="Times New Roman"/>
          <w:sz w:val="27"/>
          <w:szCs w:val="27"/>
        </w:rPr>
        <w:t xml:space="preserve">.  </w:t>
      </w:r>
      <w:r w:rsidR="00363AF9">
        <w:rPr>
          <w:rFonts w:ascii="Times New Roman" w:hAnsi="Times New Roman"/>
          <w:sz w:val="27"/>
          <w:szCs w:val="27"/>
        </w:rPr>
        <w:t xml:space="preserve">To determine this, an extensive literature review will be conducted along with a search of each state’s department of education website.  Recommendations will be made as to the direction that should be taken to further improve the interventions that are in place to reduce </w:t>
      </w:r>
      <w:proofErr w:type="spellStart"/>
      <w:r w:rsidR="00A842C2">
        <w:rPr>
          <w:rFonts w:ascii="Times New Roman" w:hAnsi="Times New Roman"/>
          <w:sz w:val="27"/>
          <w:szCs w:val="27"/>
        </w:rPr>
        <w:t>disproportionality</w:t>
      </w:r>
      <w:proofErr w:type="spellEnd"/>
      <w:r w:rsidR="00363AF9">
        <w:rPr>
          <w:rFonts w:ascii="Times New Roman" w:hAnsi="Times New Roman"/>
          <w:sz w:val="27"/>
          <w:szCs w:val="27"/>
        </w:rPr>
        <w:t xml:space="preserve">.     </w:t>
      </w:r>
      <w:r>
        <w:rPr>
          <w:rFonts w:ascii="Times New Roman" w:hAnsi="Times New Roman"/>
          <w:sz w:val="27"/>
          <w:szCs w:val="27"/>
        </w:rPr>
        <w:t xml:space="preserve"> </w:t>
      </w:r>
    </w:p>
    <w:p w:rsidR="00A842C2" w:rsidRDefault="00A842C2" w:rsidP="00A842C2">
      <w:pPr>
        <w:spacing w:after="0" w:line="480" w:lineRule="auto"/>
        <w:rPr>
          <w:rStyle w:val="Emphasis"/>
          <w:rFonts w:ascii="Times New Roman" w:hAnsi="Times New Roman"/>
          <w:sz w:val="27"/>
          <w:szCs w:val="27"/>
        </w:rPr>
      </w:pPr>
    </w:p>
    <w:p w:rsidR="002B1386" w:rsidRDefault="00363AF9" w:rsidP="00A842C2">
      <w:pPr>
        <w:spacing w:after="0" w:line="480" w:lineRule="auto"/>
        <w:jc w:val="center"/>
        <w:rPr>
          <w:rStyle w:val="Emphasis"/>
          <w:rFonts w:ascii="Times New Roman" w:hAnsi="Times New Roman"/>
          <w:sz w:val="27"/>
          <w:szCs w:val="27"/>
        </w:rPr>
      </w:pPr>
      <w:r>
        <w:rPr>
          <w:rStyle w:val="Emphasis"/>
          <w:rFonts w:ascii="Times New Roman" w:hAnsi="Times New Roman"/>
          <w:sz w:val="27"/>
          <w:szCs w:val="27"/>
        </w:rPr>
        <w:t>Works Cited (thus far)</w:t>
      </w:r>
    </w:p>
    <w:p w:rsidR="002B1386" w:rsidRDefault="002B1386" w:rsidP="00DA3D6F">
      <w:pPr>
        <w:spacing w:after="0" w:line="480" w:lineRule="auto"/>
        <w:rPr>
          <w:rFonts w:cs="Verdana"/>
          <w:szCs w:val="28"/>
        </w:rPr>
      </w:pPr>
      <w:proofErr w:type="spellStart"/>
      <w:r w:rsidRPr="00222A1F">
        <w:rPr>
          <w:rFonts w:cs="Verdana"/>
          <w:szCs w:val="28"/>
        </w:rPr>
        <w:t>Artiles</w:t>
      </w:r>
      <w:proofErr w:type="spellEnd"/>
      <w:r w:rsidRPr="00222A1F">
        <w:rPr>
          <w:rFonts w:cs="Verdana"/>
          <w:szCs w:val="28"/>
        </w:rPr>
        <w:t xml:space="preserve">, A.J. (1998). The dilemma of difference: Enriching the </w:t>
      </w:r>
      <w:proofErr w:type="spellStart"/>
      <w:r w:rsidRPr="00222A1F">
        <w:rPr>
          <w:rFonts w:cs="Verdana"/>
          <w:szCs w:val="28"/>
        </w:rPr>
        <w:t>disproportionality</w:t>
      </w:r>
      <w:proofErr w:type="spellEnd"/>
      <w:r w:rsidRPr="00222A1F">
        <w:rPr>
          <w:rFonts w:cs="Verdana"/>
          <w:szCs w:val="28"/>
        </w:rPr>
        <w:t xml:space="preserve"> </w:t>
      </w:r>
    </w:p>
    <w:p w:rsidR="002B1386" w:rsidRPr="00222A1F" w:rsidRDefault="002B1386" w:rsidP="00DA3D6F">
      <w:pPr>
        <w:spacing w:after="0" w:line="480" w:lineRule="auto"/>
        <w:ind w:firstLine="720"/>
      </w:pPr>
      <w:proofErr w:type="gramStart"/>
      <w:r w:rsidRPr="00222A1F">
        <w:rPr>
          <w:rFonts w:cs="Verdana"/>
          <w:szCs w:val="28"/>
        </w:rPr>
        <w:t>discourse</w:t>
      </w:r>
      <w:proofErr w:type="gramEnd"/>
      <w:r w:rsidRPr="00222A1F">
        <w:rPr>
          <w:rFonts w:cs="Verdana"/>
          <w:szCs w:val="28"/>
        </w:rPr>
        <w:t xml:space="preserve"> with theory and context. </w:t>
      </w:r>
      <w:proofErr w:type="gramStart"/>
      <w:r w:rsidRPr="00222A1F">
        <w:rPr>
          <w:rFonts w:cs="Verdana"/>
          <w:i/>
          <w:szCs w:val="28"/>
        </w:rPr>
        <w:t>The Journal of Special Education, 32</w:t>
      </w:r>
      <w:r w:rsidRPr="00222A1F">
        <w:rPr>
          <w:rFonts w:cs="Verdana"/>
          <w:szCs w:val="28"/>
        </w:rPr>
        <w:t>, 32-36.</w:t>
      </w:r>
      <w:proofErr w:type="gramEnd"/>
    </w:p>
    <w:p w:rsidR="005B7FC7" w:rsidRDefault="002B1386" w:rsidP="00DA3D6F">
      <w:pPr>
        <w:spacing w:after="0" w:line="480" w:lineRule="auto"/>
        <w:rPr>
          <w:i/>
        </w:rPr>
      </w:pPr>
      <w:proofErr w:type="spellStart"/>
      <w:r>
        <w:t>Bayat</w:t>
      </w:r>
      <w:proofErr w:type="spellEnd"/>
      <w:r>
        <w:t xml:space="preserve">, M. (2007). </w:t>
      </w:r>
      <w:proofErr w:type="gramStart"/>
      <w:r>
        <w:t>Evidence of resilience in families of children with autism.</w:t>
      </w:r>
      <w:proofErr w:type="gramEnd"/>
      <w:r>
        <w:t xml:space="preserve"> </w:t>
      </w:r>
      <w:r w:rsidRPr="00173B96">
        <w:rPr>
          <w:i/>
        </w:rPr>
        <w:t xml:space="preserve">Journal </w:t>
      </w:r>
    </w:p>
    <w:p w:rsidR="002B1386" w:rsidRPr="00DA3D6F" w:rsidRDefault="002B1386" w:rsidP="005B7FC7">
      <w:pPr>
        <w:spacing w:after="0" w:line="480" w:lineRule="auto"/>
        <w:ind w:firstLine="720"/>
        <w:rPr>
          <w:i/>
        </w:rPr>
      </w:pPr>
      <w:proofErr w:type="gramStart"/>
      <w:r w:rsidRPr="00173B96">
        <w:rPr>
          <w:i/>
        </w:rPr>
        <w:t>of</w:t>
      </w:r>
      <w:proofErr w:type="gramEnd"/>
      <w:r w:rsidRPr="00173B96">
        <w:rPr>
          <w:i/>
        </w:rPr>
        <w:t xml:space="preserve"> Intellectual Disability Research, 51</w:t>
      </w:r>
      <w:r>
        <w:t>(9), 702-714.</w:t>
      </w:r>
    </w:p>
    <w:p w:rsidR="002B1386" w:rsidRDefault="002B1386" w:rsidP="00DA3D6F">
      <w:pPr>
        <w:spacing w:after="0" w:line="480" w:lineRule="auto"/>
      </w:pPr>
      <w:proofErr w:type="spellStart"/>
      <w:proofErr w:type="gramStart"/>
      <w:r>
        <w:t>Begeer</w:t>
      </w:r>
      <w:proofErr w:type="spellEnd"/>
      <w:r>
        <w:t xml:space="preserve">, S., El </w:t>
      </w:r>
      <w:proofErr w:type="spellStart"/>
      <w:r>
        <w:t>Bouk</w:t>
      </w:r>
      <w:proofErr w:type="spellEnd"/>
      <w:r>
        <w:t xml:space="preserve">, S., </w:t>
      </w:r>
      <w:proofErr w:type="spellStart"/>
      <w:r>
        <w:t>Boussaid</w:t>
      </w:r>
      <w:proofErr w:type="spellEnd"/>
      <w:r>
        <w:t xml:space="preserve">, W., </w:t>
      </w:r>
      <w:proofErr w:type="spellStart"/>
      <w:r>
        <w:t>Terwogt</w:t>
      </w:r>
      <w:proofErr w:type="spellEnd"/>
      <w:r>
        <w:t xml:space="preserve">, M. M., &amp; </w:t>
      </w:r>
      <w:proofErr w:type="spellStart"/>
      <w:r>
        <w:t>Koot</w:t>
      </w:r>
      <w:proofErr w:type="spellEnd"/>
      <w:r>
        <w:t>, H. M. (2008).</w:t>
      </w:r>
      <w:proofErr w:type="gramEnd"/>
      <w:r>
        <w:t xml:space="preserve"> </w:t>
      </w:r>
    </w:p>
    <w:p w:rsidR="002B1386" w:rsidRDefault="002B1386" w:rsidP="00DA3D6F">
      <w:pPr>
        <w:spacing w:after="0" w:line="480" w:lineRule="auto"/>
        <w:ind w:left="720"/>
      </w:pPr>
      <w:proofErr w:type="spellStart"/>
      <w:proofErr w:type="gramStart"/>
      <w:r>
        <w:t>Underdiagnosis</w:t>
      </w:r>
      <w:proofErr w:type="spellEnd"/>
      <w:r>
        <w:t xml:space="preserve"> and referral bias of autism in ethnic minorities.</w:t>
      </w:r>
      <w:proofErr w:type="gramEnd"/>
      <w:r>
        <w:t xml:space="preserve"> </w:t>
      </w:r>
      <w:proofErr w:type="gramStart"/>
      <w:r w:rsidRPr="00173B96">
        <w:rPr>
          <w:i/>
        </w:rPr>
        <w:t>Journal of Autism and Developmental Disorders, 39</w:t>
      </w:r>
      <w:r>
        <w:t>, 142-148.</w:t>
      </w:r>
      <w:proofErr w:type="gramEnd"/>
      <w:r>
        <w:t xml:space="preserve"> </w:t>
      </w:r>
    </w:p>
    <w:p w:rsidR="002B1386" w:rsidRDefault="002B1386" w:rsidP="00DA3D6F">
      <w:pPr>
        <w:spacing w:after="0" w:line="480" w:lineRule="auto"/>
      </w:pPr>
      <w:proofErr w:type="spellStart"/>
      <w:proofErr w:type="gramStart"/>
      <w:r>
        <w:t>Birkin</w:t>
      </w:r>
      <w:proofErr w:type="spellEnd"/>
      <w:r>
        <w:t>, C., Anderson, A., Seymour, F., &amp; Moore, D. W. (2008).</w:t>
      </w:r>
      <w:proofErr w:type="gramEnd"/>
      <w:r>
        <w:t xml:space="preserve"> A parent-focused early </w:t>
      </w:r>
    </w:p>
    <w:p w:rsidR="002B1386" w:rsidRDefault="002B1386" w:rsidP="00DA3D6F">
      <w:pPr>
        <w:spacing w:after="0" w:line="480" w:lineRule="auto"/>
        <w:ind w:left="720"/>
      </w:pPr>
      <w:proofErr w:type="gramStart"/>
      <w:r>
        <w:t>intervention</w:t>
      </w:r>
      <w:proofErr w:type="gramEnd"/>
      <w:r>
        <w:t xml:space="preserve"> program for autism:  Who gets access. </w:t>
      </w:r>
      <w:proofErr w:type="gramStart"/>
      <w:r w:rsidRPr="00173B96">
        <w:rPr>
          <w:i/>
        </w:rPr>
        <w:t>Journal of Intellectual &amp; Developmental Disability, 33</w:t>
      </w:r>
      <w:r>
        <w:t>(2), 108-116.</w:t>
      </w:r>
      <w:proofErr w:type="gramEnd"/>
      <w:r>
        <w:t xml:space="preserve"> </w:t>
      </w:r>
    </w:p>
    <w:p w:rsidR="002B1386" w:rsidRPr="00173B96" w:rsidRDefault="002B1386" w:rsidP="00DA3D6F">
      <w:pPr>
        <w:spacing w:after="0" w:line="480" w:lineRule="auto"/>
        <w:rPr>
          <w:i/>
        </w:rPr>
      </w:pPr>
      <w:r>
        <w:t>CDC. (2009)</w:t>
      </w:r>
      <w:proofErr w:type="gramStart"/>
      <w:r>
        <w:t>. Surveillance summaries.</w:t>
      </w:r>
      <w:proofErr w:type="gramEnd"/>
      <w:r>
        <w:t xml:space="preserve"> </w:t>
      </w:r>
      <w:r w:rsidRPr="00173B96">
        <w:rPr>
          <w:i/>
        </w:rPr>
        <w:t xml:space="preserve">MMWR Morbidity &amp; Mortality Weekly report, </w:t>
      </w:r>
    </w:p>
    <w:p w:rsidR="002B1386" w:rsidRDefault="002B1386" w:rsidP="00DA3D6F">
      <w:pPr>
        <w:spacing w:after="0" w:line="480" w:lineRule="auto"/>
        <w:ind w:firstLine="720"/>
      </w:pPr>
      <w:proofErr w:type="gramStart"/>
      <w:r w:rsidRPr="00173B96">
        <w:rPr>
          <w:i/>
        </w:rPr>
        <w:t>58</w:t>
      </w:r>
      <w:r w:rsidRPr="00173B96">
        <w:t>(SS-10), 1-</w:t>
      </w:r>
      <w:r>
        <w:t>20.</w:t>
      </w:r>
      <w:proofErr w:type="gramEnd"/>
      <w:r>
        <w:t xml:space="preserve"> </w:t>
      </w:r>
    </w:p>
    <w:p w:rsidR="005B7FC7" w:rsidRDefault="002B1386" w:rsidP="00DA3D6F">
      <w:pPr>
        <w:spacing w:after="0" w:line="480" w:lineRule="auto"/>
        <w:rPr>
          <w:color w:val="000000"/>
          <w:szCs w:val="22"/>
        </w:rPr>
      </w:pPr>
      <w:proofErr w:type="spellStart"/>
      <w:r w:rsidRPr="002D6A5E">
        <w:rPr>
          <w:color w:val="000000"/>
          <w:szCs w:val="22"/>
        </w:rPr>
        <w:t>Crosnoe</w:t>
      </w:r>
      <w:proofErr w:type="spellEnd"/>
      <w:r w:rsidRPr="002D6A5E">
        <w:rPr>
          <w:color w:val="000000"/>
          <w:szCs w:val="22"/>
        </w:rPr>
        <w:t xml:space="preserve">, R. (2006). Health and the Education of Children from Racial/Ethnic </w:t>
      </w:r>
    </w:p>
    <w:p w:rsidR="002B1386" w:rsidRDefault="002B1386" w:rsidP="005B7FC7">
      <w:pPr>
        <w:spacing w:after="0" w:line="480" w:lineRule="auto"/>
        <w:ind w:left="720"/>
        <w:rPr>
          <w:color w:val="000000"/>
          <w:szCs w:val="22"/>
        </w:rPr>
      </w:pPr>
      <w:proofErr w:type="gramStart"/>
      <w:r w:rsidRPr="002D6A5E">
        <w:rPr>
          <w:color w:val="000000"/>
          <w:szCs w:val="22"/>
        </w:rPr>
        <w:t>Minority and Immigrant Families.</w:t>
      </w:r>
      <w:proofErr w:type="gramEnd"/>
      <w:r w:rsidRPr="002D6A5E">
        <w:rPr>
          <w:color w:val="000000"/>
          <w:szCs w:val="22"/>
        </w:rPr>
        <w:t xml:space="preserve"> </w:t>
      </w:r>
      <w:r w:rsidRPr="002D6A5E">
        <w:rPr>
          <w:i/>
          <w:iCs/>
          <w:color w:val="000000"/>
          <w:szCs w:val="22"/>
        </w:rPr>
        <w:t>Journal of Health and Social Behavior, 47</w:t>
      </w:r>
      <w:r w:rsidRPr="002D6A5E">
        <w:rPr>
          <w:color w:val="000000"/>
          <w:szCs w:val="22"/>
        </w:rPr>
        <w:t>: 77-93.</w:t>
      </w:r>
    </w:p>
    <w:p w:rsidR="002B1386" w:rsidRDefault="002B1386" w:rsidP="00DA3D6F">
      <w:pPr>
        <w:spacing w:after="0" w:line="480" w:lineRule="auto"/>
      </w:pPr>
      <w:proofErr w:type="spellStart"/>
      <w:proofErr w:type="gramStart"/>
      <w:r>
        <w:t>Fombone</w:t>
      </w:r>
      <w:proofErr w:type="spellEnd"/>
      <w:r>
        <w:t>, E. (2003).</w:t>
      </w:r>
      <w:proofErr w:type="gramEnd"/>
      <w:r>
        <w:t xml:space="preserve"> Epidemiological surveys of autism and other pervasive </w:t>
      </w:r>
    </w:p>
    <w:p w:rsidR="002B1386" w:rsidRDefault="002B1386" w:rsidP="00DA3D6F">
      <w:pPr>
        <w:spacing w:after="0" w:line="480" w:lineRule="auto"/>
        <w:ind w:left="720"/>
      </w:pPr>
      <w:proofErr w:type="gramStart"/>
      <w:r>
        <w:t>developmental</w:t>
      </w:r>
      <w:proofErr w:type="gramEnd"/>
      <w:r>
        <w:t xml:space="preserve"> disorders: An update. </w:t>
      </w:r>
      <w:proofErr w:type="gramStart"/>
      <w:r w:rsidRPr="00173B96">
        <w:rPr>
          <w:i/>
        </w:rPr>
        <w:t>Journal of Autism and Developmental Disability, 33</w:t>
      </w:r>
      <w:r w:rsidRPr="00173B96">
        <w:t>(4), 365-382.</w:t>
      </w:r>
      <w:proofErr w:type="gramEnd"/>
      <w:r>
        <w:t xml:space="preserve"> </w:t>
      </w:r>
    </w:p>
    <w:p w:rsidR="002B1386" w:rsidRDefault="002B1386" w:rsidP="00DA3D6F">
      <w:pPr>
        <w:spacing w:after="0" w:line="480" w:lineRule="auto"/>
      </w:pPr>
      <w:proofErr w:type="gramStart"/>
      <w:r>
        <w:t>Johnson, C. P. &amp; Myers, S. M. (2007).</w:t>
      </w:r>
      <w:proofErr w:type="gramEnd"/>
      <w:r>
        <w:t xml:space="preserve"> Identification and evaluation of children with </w:t>
      </w:r>
    </w:p>
    <w:p w:rsidR="002B1386" w:rsidRDefault="002B1386" w:rsidP="00DA3D6F">
      <w:pPr>
        <w:spacing w:after="0" w:line="480" w:lineRule="auto"/>
        <w:ind w:firstLine="720"/>
      </w:pPr>
      <w:proofErr w:type="gramStart"/>
      <w:r>
        <w:t>autism</w:t>
      </w:r>
      <w:proofErr w:type="gramEnd"/>
      <w:r>
        <w:t xml:space="preserve"> spectrum disorders</w:t>
      </w:r>
      <w:r w:rsidRPr="00173B96">
        <w:rPr>
          <w:i/>
        </w:rPr>
        <w:t>. Pediatrics, 120</w:t>
      </w:r>
      <w:r>
        <w:t>, 1183-1215</w:t>
      </w:r>
    </w:p>
    <w:p w:rsidR="002B1386" w:rsidRDefault="002B1386" w:rsidP="00DA3D6F">
      <w:pPr>
        <w:spacing w:after="0" w:line="480" w:lineRule="auto"/>
      </w:pPr>
      <w:proofErr w:type="spellStart"/>
      <w:r>
        <w:t>Kogan</w:t>
      </w:r>
      <w:proofErr w:type="spellEnd"/>
      <w:r>
        <w:t xml:space="preserve">, M. D., Blumberg, S. J., </w:t>
      </w:r>
      <w:proofErr w:type="spellStart"/>
      <w:r>
        <w:t>Schieve</w:t>
      </w:r>
      <w:proofErr w:type="spellEnd"/>
      <w:r>
        <w:t xml:space="preserve">, L. A., Boyle, C. A., Perrin, J. M., </w:t>
      </w:r>
      <w:proofErr w:type="spellStart"/>
      <w:r>
        <w:t>Ghandour</w:t>
      </w:r>
      <w:proofErr w:type="spellEnd"/>
      <w:r>
        <w:t xml:space="preserve">, R. </w:t>
      </w:r>
    </w:p>
    <w:p w:rsidR="002B1386" w:rsidRDefault="002B1386" w:rsidP="00DA3D6F">
      <w:pPr>
        <w:spacing w:after="0" w:line="480" w:lineRule="auto"/>
        <w:ind w:left="720"/>
      </w:pPr>
      <w:r>
        <w:t xml:space="preserve">M., Singh, G. K., Strickland, B. B., </w:t>
      </w:r>
      <w:proofErr w:type="spellStart"/>
      <w:r>
        <w:t>Trevathan</w:t>
      </w:r>
      <w:proofErr w:type="spellEnd"/>
      <w:r>
        <w:t xml:space="preserve">, E., &amp; van </w:t>
      </w:r>
      <w:proofErr w:type="spellStart"/>
      <w:r>
        <w:t>Dyck</w:t>
      </w:r>
      <w:proofErr w:type="spellEnd"/>
      <w:r>
        <w:t xml:space="preserve">, P. C. (2009). </w:t>
      </w:r>
      <w:proofErr w:type="gramStart"/>
      <w:r>
        <w:t>Prevalence of parent-reported diagnosis of autism spectrum disorder among children in the US, 2007.</w:t>
      </w:r>
      <w:proofErr w:type="gramEnd"/>
      <w:r>
        <w:t xml:space="preserve"> </w:t>
      </w:r>
      <w:proofErr w:type="gramStart"/>
      <w:r w:rsidRPr="00173B96">
        <w:rPr>
          <w:i/>
        </w:rPr>
        <w:t>Pediatrics, 124</w:t>
      </w:r>
      <w:r>
        <w:t>, 1395-1403.</w:t>
      </w:r>
      <w:proofErr w:type="gramEnd"/>
      <w:r>
        <w:t xml:space="preserve"> </w:t>
      </w:r>
    </w:p>
    <w:p w:rsidR="005B7FC7" w:rsidRDefault="002B1386" w:rsidP="00DA3D6F">
      <w:pPr>
        <w:spacing w:after="0" w:line="480" w:lineRule="auto"/>
      </w:pPr>
      <w:r>
        <w:t xml:space="preserve">Lord, C., &amp; Bishop, S. L. (2010). Autism spectrum disorders: Diagnosis, prevalence, </w:t>
      </w:r>
    </w:p>
    <w:p w:rsidR="002B1386" w:rsidRPr="005C2C8B" w:rsidRDefault="002B1386" w:rsidP="005B7FC7">
      <w:pPr>
        <w:spacing w:after="0" w:line="480" w:lineRule="auto"/>
        <w:ind w:firstLine="720"/>
      </w:pPr>
      <w:proofErr w:type="gramStart"/>
      <w:r>
        <w:t>and</w:t>
      </w:r>
      <w:proofErr w:type="gramEnd"/>
      <w:r>
        <w:t xml:space="preserve"> services for children and families. </w:t>
      </w:r>
      <w:proofErr w:type="gramStart"/>
      <w:r w:rsidRPr="00173B96">
        <w:rPr>
          <w:i/>
        </w:rPr>
        <w:t>Social Policy Report, 24</w:t>
      </w:r>
      <w:r>
        <w:t>(2), 1-21.</w:t>
      </w:r>
      <w:proofErr w:type="gramEnd"/>
      <w:r>
        <w:t xml:space="preserve"> </w:t>
      </w:r>
    </w:p>
    <w:p w:rsidR="002B1386" w:rsidRPr="001A1F56" w:rsidRDefault="002B1386" w:rsidP="00DA3D6F">
      <w:pPr>
        <w:spacing w:after="0" w:line="480" w:lineRule="auto"/>
        <w:ind w:left="720" w:hanging="720"/>
        <w:rPr>
          <w:szCs w:val="22"/>
        </w:rPr>
      </w:pPr>
      <w:proofErr w:type="spellStart"/>
      <w:r w:rsidRPr="001A1F56">
        <w:rPr>
          <w:szCs w:val="22"/>
        </w:rPr>
        <w:t>Mandell</w:t>
      </w:r>
      <w:proofErr w:type="spellEnd"/>
      <w:r w:rsidRPr="001A1F56">
        <w:rPr>
          <w:szCs w:val="22"/>
        </w:rPr>
        <w:t xml:space="preserve">, D. S., </w:t>
      </w:r>
      <w:proofErr w:type="spellStart"/>
      <w:r w:rsidRPr="001A1F56">
        <w:rPr>
          <w:szCs w:val="22"/>
        </w:rPr>
        <w:t>Ittenbach</w:t>
      </w:r>
      <w:proofErr w:type="spellEnd"/>
      <w:r w:rsidRPr="001A1F56">
        <w:rPr>
          <w:szCs w:val="22"/>
        </w:rPr>
        <w:t xml:space="preserve">, R. F., Levy, S. E., &amp; Pinto-Martin, J. A. (2006). Disparities in diagnosis received prior to a diagnosis of autism spectrum disorder. </w:t>
      </w:r>
      <w:r w:rsidRPr="00173B96">
        <w:rPr>
          <w:i/>
          <w:szCs w:val="22"/>
        </w:rPr>
        <w:t>Journal of Autism and Developmental Disorders, 37</w:t>
      </w:r>
      <w:r w:rsidRPr="001A1F56">
        <w:rPr>
          <w:szCs w:val="22"/>
        </w:rPr>
        <w:t xml:space="preserve">, 1795-1802 </w:t>
      </w:r>
    </w:p>
    <w:p w:rsidR="002B1386" w:rsidRPr="005C2C8B" w:rsidRDefault="002B1386" w:rsidP="00DA3D6F">
      <w:pPr>
        <w:spacing w:after="0" w:line="480" w:lineRule="auto"/>
        <w:ind w:left="720" w:hanging="720"/>
        <w:rPr>
          <w:color w:val="000000"/>
          <w:szCs w:val="20"/>
        </w:rPr>
      </w:pPr>
      <w:proofErr w:type="spellStart"/>
      <w:r w:rsidRPr="001A1F56">
        <w:rPr>
          <w:szCs w:val="22"/>
        </w:rPr>
        <w:t>Mandell</w:t>
      </w:r>
      <w:proofErr w:type="spellEnd"/>
      <w:r w:rsidRPr="001A1F56">
        <w:rPr>
          <w:szCs w:val="22"/>
        </w:rPr>
        <w:t xml:space="preserve">, D.S., </w:t>
      </w:r>
      <w:proofErr w:type="spellStart"/>
      <w:r w:rsidRPr="001A1F56">
        <w:rPr>
          <w:szCs w:val="22"/>
        </w:rPr>
        <w:t>Listerud</w:t>
      </w:r>
      <w:proofErr w:type="spellEnd"/>
      <w:r w:rsidRPr="001A1F56">
        <w:rPr>
          <w:szCs w:val="22"/>
        </w:rPr>
        <w:t xml:space="preserve">, J., Levy, S. E., &amp; Pinto-Martin, J. A. (2007). </w:t>
      </w:r>
      <w:r w:rsidRPr="001A1F56">
        <w:rPr>
          <w:color w:val="000000"/>
          <w:szCs w:val="20"/>
        </w:rPr>
        <w:t xml:space="preserve">Disparities in diagnoses received prior to a diagnosis of autism spectrum disorder. </w:t>
      </w:r>
      <w:proofErr w:type="gramStart"/>
      <w:r w:rsidRPr="001A1F56">
        <w:rPr>
          <w:i/>
          <w:szCs w:val="32"/>
        </w:rPr>
        <w:t xml:space="preserve">Journal of Autism and Developmental Disorders, 37, </w:t>
      </w:r>
      <w:r w:rsidRPr="001A1F56">
        <w:rPr>
          <w:szCs w:val="32"/>
        </w:rPr>
        <w:t>1795-1802.</w:t>
      </w:r>
      <w:proofErr w:type="gramEnd"/>
      <w:r w:rsidRPr="001A1F56">
        <w:rPr>
          <w:szCs w:val="32"/>
        </w:rPr>
        <w:t xml:space="preserve">  </w:t>
      </w:r>
    </w:p>
    <w:p w:rsidR="002B1386" w:rsidRDefault="002B1386" w:rsidP="00DA3D6F">
      <w:pPr>
        <w:spacing w:after="0" w:line="480" w:lineRule="auto"/>
      </w:pPr>
      <w:proofErr w:type="spellStart"/>
      <w:proofErr w:type="gramStart"/>
      <w:r>
        <w:t>Mandell</w:t>
      </w:r>
      <w:proofErr w:type="spellEnd"/>
      <w:r>
        <w:t xml:space="preserve">, D. S., Morales, K. H., </w:t>
      </w:r>
      <w:proofErr w:type="spellStart"/>
      <w:r>
        <w:t>Xie</w:t>
      </w:r>
      <w:proofErr w:type="spellEnd"/>
      <w:r>
        <w:t xml:space="preserve">, M. </w:t>
      </w:r>
      <w:proofErr w:type="spellStart"/>
      <w:r>
        <w:t>Polsky</w:t>
      </w:r>
      <w:proofErr w:type="spellEnd"/>
      <w:r>
        <w:t xml:space="preserve">, D., </w:t>
      </w:r>
      <w:proofErr w:type="spellStart"/>
      <w:r>
        <w:t>Stahmer</w:t>
      </w:r>
      <w:proofErr w:type="spellEnd"/>
      <w:r>
        <w:t>, A., &amp; Marcus, S. C. (2010).</w:t>
      </w:r>
      <w:proofErr w:type="gramEnd"/>
      <w:r>
        <w:t xml:space="preserve"> </w:t>
      </w:r>
    </w:p>
    <w:p w:rsidR="002B1386" w:rsidRDefault="002B1386" w:rsidP="00DA3D6F">
      <w:pPr>
        <w:spacing w:after="0" w:line="480" w:lineRule="auto"/>
        <w:ind w:left="720"/>
      </w:pPr>
      <w:proofErr w:type="gramStart"/>
      <w:r>
        <w:t>Count-level variation in the prevalence of Medicaid-enrolled children with autism spectrum disorders.</w:t>
      </w:r>
      <w:proofErr w:type="gramEnd"/>
      <w:r>
        <w:t xml:space="preserve"> </w:t>
      </w:r>
      <w:proofErr w:type="gramStart"/>
      <w:r w:rsidRPr="00173B96">
        <w:rPr>
          <w:i/>
        </w:rPr>
        <w:t>Journal of Autism and Developmental Disorders, 40</w:t>
      </w:r>
      <w:r>
        <w:t>, 1241-1246.</w:t>
      </w:r>
      <w:proofErr w:type="gramEnd"/>
      <w:r>
        <w:t xml:space="preserve"> </w:t>
      </w:r>
    </w:p>
    <w:p w:rsidR="002B1386" w:rsidRDefault="002B1386" w:rsidP="00DA3D6F">
      <w:pPr>
        <w:spacing w:after="0" w:line="480" w:lineRule="auto"/>
      </w:pPr>
      <w:r>
        <w:t xml:space="preserve">McGee, G. G., </w:t>
      </w:r>
      <w:proofErr w:type="spellStart"/>
      <w:r>
        <w:t>Morrier</w:t>
      </w:r>
      <w:proofErr w:type="spellEnd"/>
      <w:r>
        <w:t xml:space="preserve">, M. J., &amp; Daly, T. (2001). The Walden Early Childhood </w:t>
      </w:r>
    </w:p>
    <w:p w:rsidR="002B1386" w:rsidRDefault="002B1386" w:rsidP="00DA3D6F">
      <w:pPr>
        <w:spacing w:after="0" w:line="480" w:lineRule="auto"/>
        <w:ind w:left="720"/>
      </w:pPr>
      <w:r>
        <w:t xml:space="preserve">Programs. In J. S. </w:t>
      </w:r>
      <w:proofErr w:type="spellStart"/>
      <w:r>
        <w:t>Handleman</w:t>
      </w:r>
      <w:proofErr w:type="spellEnd"/>
      <w:r>
        <w:t xml:space="preserve"> &amp; S.L. Harris (eds.), </w:t>
      </w:r>
      <w:r w:rsidRPr="00173B96">
        <w:rPr>
          <w:i/>
        </w:rPr>
        <w:t>Preschool education programs for children with autism</w:t>
      </w:r>
      <w:r>
        <w:t xml:space="preserve"> (2</w:t>
      </w:r>
      <w:r w:rsidRPr="00173B96">
        <w:rPr>
          <w:vertAlign w:val="superscript"/>
        </w:rPr>
        <w:t>nd</w:t>
      </w:r>
      <w:r>
        <w:t xml:space="preserve"> ed.) (</w:t>
      </w:r>
      <w:proofErr w:type="gramStart"/>
      <w:r>
        <w:t>pp</w:t>
      </w:r>
      <w:proofErr w:type="gramEnd"/>
      <w:r>
        <w:t xml:space="preserve">. 157-190. Austin, TX: Pro-Ed. </w:t>
      </w:r>
    </w:p>
    <w:p w:rsidR="002B1386" w:rsidRDefault="002B1386" w:rsidP="00DA3D6F">
      <w:pPr>
        <w:spacing w:after="0" w:line="480" w:lineRule="auto"/>
      </w:pPr>
      <w:proofErr w:type="spellStart"/>
      <w:r>
        <w:t>Morrier</w:t>
      </w:r>
      <w:proofErr w:type="spellEnd"/>
      <w:r>
        <w:t xml:space="preserve">, M. J., Hess, K. L., &amp; Heflin, L. J. (2008). Ethnic </w:t>
      </w:r>
      <w:proofErr w:type="spellStart"/>
      <w:r>
        <w:t>disporportionality</w:t>
      </w:r>
      <w:proofErr w:type="spellEnd"/>
      <w:r>
        <w:t xml:space="preserve"> in students </w:t>
      </w:r>
    </w:p>
    <w:p w:rsidR="002B1386" w:rsidRDefault="002B1386" w:rsidP="00DA3D6F">
      <w:pPr>
        <w:spacing w:after="0" w:line="480" w:lineRule="auto"/>
        <w:ind w:firstLine="720"/>
      </w:pPr>
      <w:proofErr w:type="gramStart"/>
      <w:r>
        <w:t>with</w:t>
      </w:r>
      <w:proofErr w:type="gramEnd"/>
      <w:r>
        <w:t xml:space="preserve"> autism spectrum disorders. </w:t>
      </w:r>
      <w:proofErr w:type="gramStart"/>
      <w:r w:rsidRPr="00173B96">
        <w:rPr>
          <w:i/>
        </w:rPr>
        <w:t>Multicultural Education,</w:t>
      </w:r>
      <w:r>
        <w:t xml:space="preserve"> 31-38.</w:t>
      </w:r>
      <w:proofErr w:type="gramEnd"/>
      <w:r>
        <w:t xml:space="preserve">  </w:t>
      </w:r>
    </w:p>
    <w:p w:rsidR="002B1386" w:rsidRDefault="002B1386" w:rsidP="00DA3D6F">
      <w:pPr>
        <w:spacing w:after="0" w:line="480" w:lineRule="auto"/>
      </w:pPr>
      <w:r>
        <w:t>National Center for Educational Statistics.  (2011)</w:t>
      </w:r>
      <w:proofErr w:type="gramStart"/>
      <w:r>
        <w:t>.</w:t>
      </w:r>
      <w:r w:rsidRPr="009218A5">
        <w:rPr>
          <w:i/>
        </w:rPr>
        <w:t xml:space="preserve"> Early</w:t>
      </w:r>
      <w:r>
        <w:rPr>
          <w:i/>
        </w:rPr>
        <w:t xml:space="preserve"> Childhood Longitudinal Study- k</w:t>
      </w:r>
      <w:r w:rsidRPr="009218A5">
        <w:rPr>
          <w:i/>
        </w:rPr>
        <w:t>indergarten</w:t>
      </w:r>
      <w:r>
        <w:rPr>
          <w:i/>
        </w:rPr>
        <w:t xml:space="preserve"> (ECLS-k) Data</w:t>
      </w:r>
      <w:r w:rsidRPr="009218A5">
        <w:rPr>
          <w:i/>
        </w:rPr>
        <w:t>.</w:t>
      </w:r>
      <w:proofErr w:type="gramEnd"/>
      <w:r>
        <w:t xml:space="preserve"> </w:t>
      </w:r>
      <w:proofErr w:type="gramStart"/>
      <w:r>
        <w:t>National Research Council.</w:t>
      </w:r>
      <w:proofErr w:type="gramEnd"/>
      <w:r>
        <w:t xml:space="preserve"> (2001). </w:t>
      </w:r>
      <w:r w:rsidRPr="00173B96">
        <w:rPr>
          <w:i/>
        </w:rPr>
        <w:t>Educating children with autism.</w:t>
      </w:r>
      <w:r>
        <w:t xml:space="preserve"> Committee on the </w:t>
      </w:r>
    </w:p>
    <w:p w:rsidR="002B1386" w:rsidRDefault="002B1386" w:rsidP="00DA3D6F">
      <w:pPr>
        <w:spacing w:after="0" w:line="480" w:lineRule="auto"/>
        <w:ind w:left="720"/>
      </w:pPr>
      <w:proofErr w:type="gramStart"/>
      <w:r>
        <w:t>Educational Interventions for Children with Autism (C. Lord, &amp; J. McGee, Chairs), Division of Behavioral and Social Sciences and Education.</w:t>
      </w:r>
      <w:proofErr w:type="gramEnd"/>
      <w:r>
        <w:t xml:space="preserve"> Washington, DC: National Academy Press.  </w:t>
      </w:r>
    </w:p>
    <w:p w:rsidR="002B1386" w:rsidRDefault="002B1386" w:rsidP="00DA3D6F">
      <w:pPr>
        <w:spacing w:after="0" w:line="480" w:lineRule="auto"/>
      </w:pPr>
      <w:proofErr w:type="gramStart"/>
      <w:r>
        <w:t xml:space="preserve">Palmer, R. F., Walker, T., </w:t>
      </w:r>
      <w:proofErr w:type="spellStart"/>
      <w:r>
        <w:t>Mandell</w:t>
      </w:r>
      <w:proofErr w:type="spellEnd"/>
      <w:r>
        <w:t xml:space="preserve">, D., </w:t>
      </w:r>
      <w:proofErr w:type="spellStart"/>
      <w:r>
        <w:t>Bayles</w:t>
      </w:r>
      <w:proofErr w:type="spellEnd"/>
      <w:r>
        <w:t>, B., &amp; Miller, C. S. (2010).</w:t>
      </w:r>
      <w:proofErr w:type="gramEnd"/>
      <w:r>
        <w:t xml:space="preserve"> Explaining </w:t>
      </w:r>
    </w:p>
    <w:p w:rsidR="002B1386" w:rsidRDefault="002B1386" w:rsidP="00DA3D6F">
      <w:pPr>
        <w:spacing w:after="0" w:line="480" w:lineRule="auto"/>
        <w:ind w:left="720"/>
      </w:pPr>
      <w:proofErr w:type="gramStart"/>
      <w:r>
        <w:t>low</w:t>
      </w:r>
      <w:proofErr w:type="gramEnd"/>
      <w:r>
        <w:t xml:space="preserve"> rates of autism among Hispanic schoolchildren in Texas. </w:t>
      </w:r>
      <w:proofErr w:type="gramStart"/>
      <w:r w:rsidRPr="00173B96">
        <w:rPr>
          <w:i/>
        </w:rPr>
        <w:t>American Journal of Public Health, 100</w:t>
      </w:r>
      <w:r>
        <w:t>(2), 270-272.</w:t>
      </w:r>
      <w:proofErr w:type="gramEnd"/>
      <w:r>
        <w:t xml:space="preserve">  </w:t>
      </w:r>
    </w:p>
    <w:p w:rsidR="002B1386" w:rsidRDefault="002B1386" w:rsidP="00DA3D6F">
      <w:pPr>
        <w:widowControl w:val="0"/>
        <w:autoSpaceDE w:val="0"/>
        <w:autoSpaceDN w:val="0"/>
        <w:adjustRightInd w:val="0"/>
        <w:spacing w:after="0" w:line="480" w:lineRule="auto"/>
        <w:ind w:left="720" w:hanging="720"/>
        <w:rPr>
          <w:szCs w:val="22"/>
        </w:rPr>
      </w:pPr>
      <w:r w:rsidRPr="002B7527">
        <w:rPr>
          <w:szCs w:val="22"/>
        </w:rPr>
        <w:t xml:space="preserve">Reid, D.K. &amp; Knight, M. G. (2006).  Disability justifies exclusion of minority students:  A critical history grounded in disability studies.  </w:t>
      </w:r>
      <w:proofErr w:type="gramStart"/>
      <w:r w:rsidRPr="00092189">
        <w:rPr>
          <w:i/>
          <w:szCs w:val="22"/>
        </w:rPr>
        <w:t>Educational Researcher, 35</w:t>
      </w:r>
      <w:r w:rsidRPr="00092189">
        <w:rPr>
          <w:szCs w:val="22"/>
        </w:rPr>
        <w:t>(6)</w:t>
      </w:r>
      <w:r w:rsidRPr="002B7527">
        <w:rPr>
          <w:szCs w:val="22"/>
        </w:rPr>
        <w:t>, 18-23.</w:t>
      </w:r>
      <w:proofErr w:type="gramEnd"/>
    </w:p>
    <w:p w:rsidR="002B1386" w:rsidRDefault="002B1386" w:rsidP="00DA3D6F">
      <w:pPr>
        <w:widowControl w:val="0"/>
        <w:autoSpaceDE w:val="0"/>
        <w:autoSpaceDN w:val="0"/>
        <w:adjustRightInd w:val="0"/>
        <w:spacing w:after="0" w:line="480" w:lineRule="auto"/>
        <w:ind w:left="720" w:hanging="720"/>
        <w:rPr>
          <w:color w:val="000000"/>
          <w:szCs w:val="22"/>
        </w:rPr>
      </w:pPr>
      <w:proofErr w:type="spellStart"/>
      <w:r w:rsidRPr="007D4768">
        <w:rPr>
          <w:color w:val="000000"/>
          <w:szCs w:val="22"/>
        </w:rPr>
        <w:t>Ruedel</w:t>
      </w:r>
      <w:proofErr w:type="spellEnd"/>
      <w:r w:rsidRPr="007D4768">
        <w:rPr>
          <w:color w:val="000000"/>
          <w:szCs w:val="22"/>
        </w:rPr>
        <w:t xml:space="preserve">, K.L.A. (2009). </w:t>
      </w:r>
      <w:r w:rsidRPr="007D4768">
        <w:rPr>
          <w:i/>
          <w:iCs/>
          <w:color w:val="000000"/>
          <w:szCs w:val="22"/>
        </w:rPr>
        <w:t xml:space="preserve">Examining the Impact of Student-level and School-level Variables on the Disproportionate Representation of Minority Students in Special Education Using Data from the Early Childhood Longitudinal Study – Kindergarten Cohort. </w:t>
      </w:r>
      <w:proofErr w:type="gramStart"/>
      <w:r w:rsidRPr="007D4768">
        <w:rPr>
          <w:color w:val="000000"/>
          <w:szCs w:val="22"/>
        </w:rPr>
        <w:t>Doctoral dissertation, University of Maryland, College Park.</w:t>
      </w:r>
      <w:proofErr w:type="gramEnd"/>
    </w:p>
    <w:p w:rsidR="002B1386" w:rsidRDefault="002B1386" w:rsidP="00DA3D6F">
      <w:pPr>
        <w:spacing w:after="0" w:line="480" w:lineRule="auto"/>
      </w:pPr>
      <w:proofErr w:type="spellStart"/>
      <w:r>
        <w:t>Trute</w:t>
      </w:r>
      <w:proofErr w:type="spellEnd"/>
      <w:r>
        <w:t xml:space="preserve">, B. &amp; </w:t>
      </w:r>
      <w:proofErr w:type="spellStart"/>
      <w:r>
        <w:t>Hiebert</w:t>
      </w:r>
      <w:proofErr w:type="spellEnd"/>
      <w:r>
        <w:t xml:space="preserve">-Murphy, D. (2005). Predicting family adjustment and parenting </w:t>
      </w:r>
    </w:p>
    <w:p w:rsidR="002B1386" w:rsidRDefault="002B1386" w:rsidP="00DA3D6F">
      <w:pPr>
        <w:spacing w:after="0" w:line="480" w:lineRule="auto"/>
        <w:ind w:left="720"/>
      </w:pPr>
      <w:proofErr w:type="gramStart"/>
      <w:r>
        <w:t>stress</w:t>
      </w:r>
      <w:proofErr w:type="gramEnd"/>
      <w:r>
        <w:t xml:space="preserve"> in childhood disability services using brief assessment tools. </w:t>
      </w:r>
      <w:proofErr w:type="gramStart"/>
      <w:r>
        <w:t>Journal of Intellectual &amp; Developmental Disability, 30(4), 217-225.</w:t>
      </w:r>
      <w:proofErr w:type="gramEnd"/>
      <w:r>
        <w:t xml:space="preserve">  </w:t>
      </w:r>
    </w:p>
    <w:p w:rsidR="002B1386" w:rsidRDefault="002B1386" w:rsidP="00DA3D6F">
      <w:pPr>
        <w:spacing w:after="0" w:line="480" w:lineRule="auto"/>
      </w:pPr>
      <w:proofErr w:type="spellStart"/>
      <w:proofErr w:type="gramStart"/>
      <w:r>
        <w:t>Yeargin-Allsopp</w:t>
      </w:r>
      <w:proofErr w:type="spellEnd"/>
      <w:r>
        <w:t xml:space="preserve">, M., Rice, C., </w:t>
      </w:r>
      <w:proofErr w:type="spellStart"/>
      <w:r>
        <w:t>Karapurkar</w:t>
      </w:r>
      <w:proofErr w:type="spellEnd"/>
      <w:r>
        <w:t xml:space="preserve">, T., </w:t>
      </w:r>
      <w:proofErr w:type="spellStart"/>
      <w:r>
        <w:t>Doernberg</w:t>
      </w:r>
      <w:proofErr w:type="spellEnd"/>
      <w:r>
        <w:t>, N., Boyle, C., &amp; Murphy, C.</w:t>
      </w:r>
      <w:proofErr w:type="gramEnd"/>
      <w:r>
        <w:t xml:space="preserve"> </w:t>
      </w:r>
    </w:p>
    <w:p w:rsidR="002B1386" w:rsidRDefault="002B1386" w:rsidP="00273E5E">
      <w:pPr>
        <w:spacing w:after="0" w:line="480" w:lineRule="auto"/>
        <w:ind w:left="720"/>
      </w:pPr>
      <w:r>
        <w:t>(2003)</w:t>
      </w:r>
      <w:proofErr w:type="gramStart"/>
      <w:r>
        <w:t>. Prevalence of autism in a US metropolitan area.</w:t>
      </w:r>
      <w:proofErr w:type="gramEnd"/>
      <w:r>
        <w:t xml:space="preserve"> </w:t>
      </w:r>
      <w:proofErr w:type="gramStart"/>
      <w:r w:rsidRPr="00173B96">
        <w:rPr>
          <w:i/>
        </w:rPr>
        <w:t>Journal of the American Medical Association, 289(</w:t>
      </w:r>
      <w:r>
        <w:t>1), 49-55.</w:t>
      </w:r>
      <w:proofErr w:type="gramEnd"/>
    </w:p>
    <w:sectPr w:rsidR="002B1386" w:rsidSect="002B138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B1386"/>
    <w:rsid w:val="000B3D9C"/>
    <w:rsid w:val="00117226"/>
    <w:rsid w:val="00273E5E"/>
    <w:rsid w:val="002B1386"/>
    <w:rsid w:val="00363AF9"/>
    <w:rsid w:val="005B7FC7"/>
    <w:rsid w:val="00832CD4"/>
    <w:rsid w:val="00A842C2"/>
    <w:rsid w:val="00DA3D6F"/>
    <w:rsid w:val="00E8078D"/>
  </w:rsids>
  <m:mathPr>
    <m:mathFont m:val="Verdana-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0A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Emphasis">
    <w:name w:val="Emphasis"/>
    <w:basedOn w:val="DefaultParagraphFont"/>
    <w:uiPriority w:val="20"/>
    <w:rsid w:val="002B1386"/>
    <w:rPr>
      <w:i/>
    </w:rPr>
  </w:style>
  <w:style w:type="character" w:styleId="Hyperlink">
    <w:name w:val="Hyperlink"/>
    <w:basedOn w:val="DefaultParagraphFont"/>
    <w:rsid w:val="002B1386"/>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4</Pages>
  <Words>814</Words>
  <Characters>4643</Characters>
  <Application>Microsoft Macintosh Word</Application>
  <DocSecurity>0</DocSecurity>
  <Lines>38</Lines>
  <Paragraphs>9</Paragraphs>
  <ScaleCrop>false</ScaleCrop>
  <Company>University of Rhode Island</Company>
  <LinksUpToDate>false</LinksUpToDate>
  <CharactersWithSpaces>5701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Moore</dc:creator>
  <cp:keywords/>
  <cp:lastModifiedBy>Adam Moore</cp:lastModifiedBy>
  <cp:revision>8</cp:revision>
  <dcterms:created xsi:type="dcterms:W3CDTF">2011-09-28T17:37:00Z</dcterms:created>
  <dcterms:modified xsi:type="dcterms:W3CDTF">2011-09-28T22:12:00Z</dcterms:modified>
</cp:coreProperties>
</file>